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B8" w:rsidRPr="000B6192" w:rsidRDefault="00C43BB8" w:rsidP="000B6192">
      <w:pPr>
        <w:pStyle w:val="Heading1"/>
        <w:rPr>
          <w:rFonts w:ascii="Arial" w:hAnsi="Arial" w:cs="Arial"/>
          <w:b w:val="0"/>
          <w:bCs w:val="0"/>
          <w:sz w:val="20"/>
          <w:szCs w:val="20"/>
        </w:rPr>
      </w:pPr>
      <w:bookmarkStart w:id="0" w:name="_Toc390205816"/>
      <w:r w:rsidRPr="000B6192">
        <w:rPr>
          <w:rFonts w:ascii="Arial" w:hAnsi="Arial" w:cs="Arial"/>
          <w:sz w:val="20"/>
          <w:szCs w:val="20"/>
        </w:rPr>
        <w:t xml:space="preserve">Autor: </w:t>
      </w:r>
      <w:r w:rsidRPr="000B6192">
        <w:rPr>
          <w:rFonts w:ascii="Arial" w:hAnsi="Arial" w:cs="Arial"/>
          <w:b w:val="0"/>
          <w:bCs w:val="0"/>
          <w:sz w:val="20"/>
          <w:szCs w:val="20"/>
        </w:rPr>
        <w:t>André Codo Jakob</w:t>
      </w:r>
    </w:p>
    <w:p w:rsidR="00C43BB8" w:rsidRPr="000B6192" w:rsidRDefault="00C43BB8" w:rsidP="000B6192">
      <w:pPr>
        <w:rPr>
          <w:rFonts w:ascii="Arial" w:hAnsi="Arial" w:cs="Arial"/>
          <w:sz w:val="20"/>
          <w:szCs w:val="20"/>
        </w:rPr>
      </w:pPr>
      <w:r w:rsidRPr="000B6192">
        <w:rPr>
          <w:rFonts w:ascii="Arial" w:hAnsi="Arial" w:cs="Arial"/>
          <w:b/>
          <w:bCs/>
          <w:sz w:val="20"/>
          <w:szCs w:val="20"/>
        </w:rPr>
        <w:t xml:space="preserve">Título da Dissertação: </w:t>
      </w:r>
      <w:r w:rsidRPr="000B6192">
        <w:rPr>
          <w:rFonts w:ascii="Arial" w:hAnsi="Arial" w:cs="Arial"/>
          <w:sz w:val="20"/>
          <w:szCs w:val="20"/>
        </w:rPr>
        <w:t>A Relação entre Estado e Sociedade Civil no Programa de Proteção a Testemunhas de Pernambuco: Análise da estrutura de governança através de conselhos intersetoriais</w:t>
      </w:r>
    </w:p>
    <w:p w:rsidR="00C43BB8" w:rsidRDefault="00C43BB8" w:rsidP="000B6192">
      <w:pPr>
        <w:rPr>
          <w:rFonts w:ascii="Arial" w:hAnsi="Arial" w:cs="Arial"/>
          <w:b/>
          <w:bCs/>
          <w:sz w:val="20"/>
          <w:szCs w:val="20"/>
        </w:rPr>
      </w:pPr>
      <w:r w:rsidRPr="000B6192">
        <w:rPr>
          <w:rFonts w:ascii="Arial" w:hAnsi="Arial" w:cs="Arial"/>
          <w:b/>
          <w:bCs/>
          <w:sz w:val="20"/>
          <w:szCs w:val="20"/>
        </w:rPr>
        <w:t>Mestrado em Sociologia</w:t>
      </w:r>
    </w:p>
    <w:p w:rsidR="00C43BB8" w:rsidRPr="001F4E02" w:rsidRDefault="00C43BB8" w:rsidP="000B6192">
      <w:pPr>
        <w:rPr>
          <w:rFonts w:ascii="Arial" w:hAnsi="Arial" w:cs="Arial"/>
          <w:sz w:val="20"/>
          <w:szCs w:val="20"/>
        </w:rPr>
      </w:pPr>
      <w:r>
        <w:rPr>
          <w:rFonts w:ascii="Arial" w:hAnsi="Arial" w:cs="Arial"/>
          <w:b/>
          <w:bCs/>
          <w:sz w:val="20"/>
          <w:szCs w:val="20"/>
        </w:rPr>
        <w:t xml:space="preserve">Data da Defesa: </w:t>
      </w:r>
      <w:r>
        <w:rPr>
          <w:rFonts w:ascii="Arial" w:hAnsi="Arial" w:cs="Arial"/>
          <w:sz w:val="20"/>
          <w:szCs w:val="20"/>
        </w:rPr>
        <w:t>29/05/2014</w:t>
      </w:r>
      <w:bookmarkStart w:id="1" w:name="_GoBack"/>
      <w:bookmarkEnd w:id="1"/>
    </w:p>
    <w:p w:rsidR="00C43BB8" w:rsidRPr="000B6192" w:rsidRDefault="00C43BB8" w:rsidP="000B6192">
      <w:pPr>
        <w:rPr>
          <w:rFonts w:ascii="Arial" w:hAnsi="Arial" w:cs="Arial"/>
          <w:sz w:val="20"/>
          <w:szCs w:val="20"/>
        </w:rPr>
      </w:pPr>
      <w:r w:rsidRPr="000B6192">
        <w:rPr>
          <w:rFonts w:ascii="Arial" w:hAnsi="Arial" w:cs="Arial"/>
          <w:b/>
          <w:bCs/>
          <w:sz w:val="20"/>
          <w:szCs w:val="20"/>
        </w:rPr>
        <w:t xml:space="preserve">Orientador: </w:t>
      </w:r>
      <w:r w:rsidRPr="000B6192">
        <w:rPr>
          <w:rFonts w:ascii="Arial" w:hAnsi="Arial" w:cs="Arial"/>
          <w:sz w:val="20"/>
          <w:szCs w:val="20"/>
        </w:rPr>
        <w:t>Arthur Trindade Maranhão Costa</w:t>
      </w:r>
    </w:p>
    <w:p w:rsidR="00C43BB8" w:rsidRPr="000B6192" w:rsidRDefault="00C43BB8" w:rsidP="000B6192">
      <w:pPr>
        <w:spacing w:line="276" w:lineRule="auto"/>
        <w:rPr>
          <w:rFonts w:ascii="Arial" w:hAnsi="Arial" w:cs="Arial"/>
          <w:sz w:val="20"/>
          <w:szCs w:val="20"/>
        </w:rPr>
      </w:pPr>
      <w:r w:rsidRPr="000B6192">
        <w:rPr>
          <w:rFonts w:ascii="Arial" w:hAnsi="Arial" w:cs="Arial"/>
          <w:b/>
          <w:bCs/>
          <w:sz w:val="20"/>
          <w:szCs w:val="20"/>
        </w:rPr>
        <w:t xml:space="preserve">Palavras chave: </w:t>
      </w:r>
      <w:r w:rsidRPr="000B6192">
        <w:rPr>
          <w:rFonts w:ascii="Arial" w:hAnsi="Arial" w:cs="Arial"/>
          <w:sz w:val="20"/>
          <w:szCs w:val="20"/>
        </w:rPr>
        <w:t>Governança, redes de políticas públicas, participação social democrática, proteção a testemunhas, Provita.</w:t>
      </w:r>
    </w:p>
    <w:p w:rsidR="00C43BB8" w:rsidRPr="000B6192" w:rsidRDefault="00C43BB8" w:rsidP="000B6192">
      <w:pPr>
        <w:spacing w:line="276" w:lineRule="auto"/>
        <w:rPr>
          <w:rFonts w:ascii="Arial" w:hAnsi="Arial" w:cs="Arial"/>
          <w:sz w:val="20"/>
          <w:szCs w:val="20"/>
          <w:lang w:val="en-US"/>
        </w:rPr>
      </w:pPr>
      <w:r w:rsidRPr="000B6192">
        <w:rPr>
          <w:rFonts w:ascii="Arial" w:hAnsi="Arial" w:cs="Arial"/>
          <w:b/>
          <w:bCs/>
          <w:sz w:val="20"/>
          <w:szCs w:val="20"/>
          <w:lang w:val="en-US" w:eastAsia="pt-BR"/>
        </w:rPr>
        <w:t xml:space="preserve">Keywords: </w:t>
      </w:r>
      <w:r w:rsidRPr="000B6192">
        <w:rPr>
          <w:rFonts w:ascii="Arial" w:hAnsi="Arial" w:cs="Arial"/>
          <w:sz w:val="20"/>
          <w:szCs w:val="20"/>
          <w:lang w:val="en-US"/>
        </w:rPr>
        <w:t>Governance, public policies networks, democratic social participation, witness protection, Provita.</w:t>
      </w:r>
    </w:p>
    <w:p w:rsidR="00C43BB8" w:rsidRPr="000B6192" w:rsidRDefault="00C43BB8" w:rsidP="000B6192">
      <w:pPr>
        <w:rPr>
          <w:rFonts w:ascii="Arial" w:hAnsi="Arial" w:cs="Arial"/>
          <w:sz w:val="20"/>
          <w:szCs w:val="20"/>
          <w:lang w:val="en-US"/>
        </w:rPr>
      </w:pPr>
    </w:p>
    <w:p w:rsidR="00C43BB8" w:rsidRDefault="00C43BB8">
      <w:pPr>
        <w:spacing w:line="276" w:lineRule="auto"/>
        <w:jc w:val="left"/>
        <w:rPr>
          <w:rFonts w:ascii="Arial" w:hAnsi="Arial" w:cs="Arial"/>
          <w:b/>
          <w:bCs/>
          <w:sz w:val="20"/>
          <w:szCs w:val="20"/>
          <w:lang w:val="en-US"/>
        </w:rPr>
      </w:pPr>
      <w:r>
        <w:rPr>
          <w:rFonts w:ascii="Arial" w:hAnsi="Arial" w:cs="Arial"/>
          <w:sz w:val="20"/>
          <w:szCs w:val="20"/>
          <w:lang w:val="en-US"/>
        </w:rPr>
        <w:br w:type="page"/>
      </w:r>
    </w:p>
    <w:p w:rsidR="00C43BB8" w:rsidRPr="000B6192" w:rsidRDefault="00C43BB8" w:rsidP="000B6192">
      <w:pPr>
        <w:pStyle w:val="Heading1"/>
        <w:rPr>
          <w:rFonts w:ascii="Arial" w:hAnsi="Arial" w:cs="Arial"/>
          <w:sz w:val="20"/>
          <w:szCs w:val="20"/>
        </w:rPr>
      </w:pPr>
      <w:r w:rsidRPr="000B6192">
        <w:rPr>
          <w:rFonts w:ascii="Arial" w:hAnsi="Arial" w:cs="Arial"/>
          <w:sz w:val="20"/>
          <w:szCs w:val="20"/>
        </w:rPr>
        <w:t>RESUMO</w:t>
      </w:r>
      <w:bookmarkEnd w:id="0"/>
    </w:p>
    <w:p w:rsidR="00C43BB8" w:rsidRPr="000B6192" w:rsidRDefault="00C43BB8" w:rsidP="000B6192">
      <w:pPr>
        <w:spacing w:line="276" w:lineRule="auto"/>
        <w:jc w:val="left"/>
        <w:rPr>
          <w:rFonts w:ascii="Arial" w:hAnsi="Arial" w:cs="Arial"/>
          <w:sz w:val="20"/>
          <w:szCs w:val="20"/>
        </w:rPr>
      </w:pPr>
    </w:p>
    <w:p w:rsidR="00C43BB8" w:rsidRPr="000B6192" w:rsidRDefault="00C43BB8" w:rsidP="000B6192">
      <w:pPr>
        <w:ind w:firstLine="708"/>
        <w:rPr>
          <w:rFonts w:ascii="Arial" w:hAnsi="Arial" w:cs="Arial"/>
          <w:sz w:val="20"/>
          <w:szCs w:val="20"/>
        </w:rPr>
      </w:pPr>
      <w:r w:rsidRPr="000B6192">
        <w:rPr>
          <w:rFonts w:ascii="Arial" w:hAnsi="Arial" w:cs="Arial"/>
          <w:sz w:val="20"/>
          <w:szCs w:val="20"/>
        </w:rPr>
        <w:t>O Programa de Proteção a Vítimas e Testemunhas Ameaçadas (Provita) surgiu formalmente em Pernambuco no ano de 1996, fruto de demanda da sociedade civil organizada em um contexto político específico. A literatura atual sobre o programa, hoje executado em 18 unidades da federação, aponta para uma série de limitações enfrentadas, que têm como pano de fundo a relação entre instituições governamentais e não governamentais em questão. A notar, esta relação oscila entre a parceria e o conflito, a depender de ângulo de análise. A problemática se origina na forma de execução adotada, que é o convênio do Estado com organizações não governamentais, de modo que um elemento importante de sua gestão está nos conselhos intersetoriais.</w:t>
      </w:r>
    </w:p>
    <w:p w:rsidR="00C43BB8" w:rsidRPr="000B6192" w:rsidRDefault="00C43BB8" w:rsidP="000B6192">
      <w:pPr>
        <w:ind w:firstLine="708"/>
        <w:rPr>
          <w:rFonts w:ascii="Arial" w:hAnsi="Arial" w:cs="Arial"/>
          <w:sz w:val="20"/>
          <w:szCs w:val="20"/>
        </w:rPr>
      </w:pPr>
      <w:r w:rsidRPr="000B6192">
        <w:rPr>
          <w:rFonts w:ascii="Arial" w:hAnsi="Arial" w:cs="Arial"/>
          <w:sz w:val="20"/>
          <w:szCs w:val="20"/>
        </w:rPr>
        <w:t>Neste contexto, a presente dissertação busca reconstruir os eventos que levaram à criação do Provita em Pernambuco, tendo este modelo posteriormente sido expandido a nível nacional. Em seguida, tendo em vista os atores participantes deste processo, confrontam-se visões do Estado e sociedade civil, averiguando em que medida os problemas enfrentados cotidianamente pelo programa passam pela relação destes atores no conselho. Para atingir os objetivos de análise, esta pesquisa utiliza um marco teórico que trata de governança, redes de políticas públicas e participação social democrática.</w:t>
      </w:r>
    </w:p>
    <w:p w:rsidR="00C43BB8" w:rsidRPr="000B6192" w:rsidRDefault="00C43BB8" w:rsidP="000B6192">
      <w:pPr>
        <w:ind w:firstLine="708"/>
        <w:rPr>
          <w:rFonts w:ascii="Arial" w:hAnsi="Arial" w:cs="Arial"/>
          <w:sz w:val="20"/>
          <w:szCs w:val="20"/>
        </w:rPr>
      </w:pPr>
      <w:r w:rsidRPr="000B6192">
        <w:rPr>
          <w:rFonts w:ascii="Arial" w:hAnsi="Arial" w:cs="Arial"/>
          <w:sz w:val="20"/>
          <w:szCs w:val="20"/>
        </w:rPr>
        <w:t>Ao fim do trabalho, a partir de dados coletados, entrevistas com atores relevantes e observação direta; defende-se que há uma disparidade entre o conselho idealmente planejado e como este ocorre na prática, de modo que há entraves para que as instituições que participam dos encontros atuem de acordo com as necessidades do programa.</w:t>
      </w:r>
    </w:p>
    <w:p w:rsidR="00C43BB8" w:rsidRPr="000B6192" w:rsidRDefault="00C43BB8" w:rsidP="000B6192">
      <w:pPr>
        <w:rPr>
          <w:rFonts w:ascii="Arial" w:hAnsi="Arial" w:cs="Arial"/>
          <w:sz w:val="20"/>
          <w:szCs w:val="20"/>
        </w:rPr>
      </w:pPr>
    </w:p>
    <w:p w:rsidR="00C43BB8" w:rsidRPr="000B6192" w:rsidRDefault="00C43BB8" w:rsidP="000B6192">
      <w:pPr>
        <w:spacing w:line="276" w:lineRule="auto"/>
        <w:jc w:val="left"/>
        <w:rPr>
          <w:rFonts w:ascii="Arial" w:hAnsi="Arial" w:cs="Arial"/>
          <w:sz w:val="20"/>
          <w:szCs w:val="20"/>
        </w:rPr>
      </w:pPr>
      <w:r w:rsidRPr="000B6192">
        <w:rPr>
          <w:rFonts w:ascii="Arial" w:hAnsi="Arial" w:cs="Arial"/>
          <w:sz w:val="20"/>
          <w:szCs w:val="20"/>
        </w:rPr>
        <w:br w:type="page"/>
      </w:r>
    </w:p>
    <w:p w:rsidR="00C43BB8" w:rsidRPr="00EA743D" w:rsidRDefault="00C43BB8">
      <w:pPr>
        <w:rPr>
          <w:rFonts w:ascii="Arial" w:hAnsi="Arial" w:cs="Arial"/>
          <w:sz w:val="20"/>
          <w:szCs w:val="20"/>
        </w:rPr>
      </w:pPr>
    </w:p>
    <w:sectPr w:rsidR="00C43BB8" w:rsidRPr="00EA743D" w:rsidSect="00EB62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192"/>
    <w:rsid w:val="000B6192"/>
    <w:rsid w:val="001F4E02"/>
    <w:rsid w:val="0032482F"/>
    <w:rsid w:val="004F186C"/>
    <w:rsid w:val="00605BF2"/>
    <w:rsid w:val="00703662"/>
    <w:rsid w:val="00737AB7"/>
    <w:rsid w:val="00B31541"/>
    <w:rsid w:val="00C43BB8"/>
    <w:rsid w:val="00D9404D"/>
    <w:rsid w:val="00EA743D"/>
    <w:rsid w:val="00EB62FF"/>
    <w:rsid w:val="00FA673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92"/>
    <w:pPr>
      <w:spacing w:after="200" w:line="360" w:lineRule="auto"/>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0B6192"/>
    <w:pPr>
      <w:keepNext/>
      <w:keepLines/>
      <w:spacing w:before="480" w:after="0"/>
      <w:outlineLvl w:val="0"/>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6192"/>
    <w:rPr>
      <w:rFonts w:ascii="Times New Roman" w:hAnsi="Times New Roman" w:cs="Times New Roman"/>
      <w:b/>
      <w:bCs/>
      <w:sz w:val="28"/>
      <w:szCs w:val="28"/>
    </w:rPr>
  </w:style>
  <w:style w:type="paragraph" w:styleId="BalloonText">
    <w:name w:val="Balloon Text"/>
    <w:basedOn w:val="Normal"/>
    <w:link w:val="BalloonTextChar"/>
    <w:uiPriority w:val="99"/>
    <w:semiHidden/>
    <w:pPr>
      <w:spacing w:after="0" w:line="240" w:lineRule="auto"/>
      <w:jc w:val="left"/>
    </w:pPr>
    <w:rPr>
      <w:rFonts w:ascii="Tahoma" w:hAnsi="Tahoma" w:cs="Tahoma"/>
      <w:sz w:val="16"/>
      <w:szCs w:val="16"/>
      <w:lang w:eastAsia="pt-BR"/>
    </w:rPr>
  </w:style>
  <w:style w:type="character" w:customStyle="1" w:styleId="BalloonTextChar">
    <w:name w:val="Balloon Text Char"/>
    <w:basedOn w:val="DefaultParagraphFont"/>
    <w:link w:val="BalloonText"/>
    <w:uiPriority w:val="99"/>
    <w:semiHidden/>
    <w:rsid w:val="006132A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345</Words>
  <Characters>1863</Characters>
  <Application>Microsoft Office Outlook</Application>
  <DocSecurity>0</DocSecurity>
  <Lines>0</Lines>
  <Paragraphs>0</Paragraphs>
  <ScaleCrop>false</ScaleCrop>
  <Company>UnB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 André Codo Jakob</dc:title>
  <dc:subject/>
  <dc:creator>André</dc:creator>
  <cp:keywords/>
  <dc:description/>
  <cp:lastModifiedBy>Administrador</cp:lastModifiedBy>
  <cp:revision>2</cp:revision>
  <dcterms:created xsi:type="dcterms:W3CDTF">2014-08-05T19:48:00Z</dcterms:created>
  <dcterms:modified xsi:type="dcterms:W3CDTF">2014-08-05T19:48:00Z</dcterms:modified>
</cp:coreProperties>
</file>